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«Государственное регулирование экономики»,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Эффективность образовательной деятельности</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регулирование экономики»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08.041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УПРАВЛЕНИЯ ПРОЕКТАМИ ГОСУДАРСТВЕННО- ЧАСТНОГО ПАРТНЕРСТВА</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9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«Государственное регулирование экономики»;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«Эффективность образовательной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«Эффективность образовательной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«Эффективность образовательной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научно-исследовательскую, экспертно-аналитическую и педагогическую деятельность в профессиональной сфере;</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способы осуществления научно-исследовательской, экспертно- аналитической и педагогической деятельности в профессиональной сфере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уметь осуществлять научно-исследовательскую, экспертно-аналитическую и педагогическую деятельность в профессиональной сфере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владеть навыками осуществления научно-исследовательской, экспертно- аналитической и педагогической деятельности в профессиональной сфере</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«Эффективность образовательной деятельности»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государственном управлении</w:t>
            </w:r>
          </w:p>
          <w:p>
            <w:pPr>
              <w:jc w:val="center"/>
              <w:spacing w:after="0" w:line="240" w:lineRule="auto"/>
              <w:rPr>
                <w:sz w:val="22"/>
                <w:szCs w:val="22"/>
              </w:rPr>
            </w:pPr>
            <w:r>
              <w:rPr>
                <w:rFonts w:ascii="Times New Roman" w:hAnsi="Times New Roman" w:cs="Times New Roman"/>
                <w:color w:val="#000000"/>
                <w:sz w:val="22"/>
                <w:szCs w:val="22"/>
              </w:rPr>
              <w:t> Административные процессы и процедуры в органах государственной власти РФ</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профессиональной деятельности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стратегическое планирование и управление</w:t>
            </w:r>
          </w:p>
          <w:p>
            <w:pPr>
              <w:jc w:val="center"/>
              <w:spacing w:after="0" w:line="240" w:lineRule="auto"/>
              <w:rPr>
                <w:sz w:val="22"/>
                <w:szCs w:val="22"/>
              </w:rPr>
            </w:pPr>
            <w:r>
              <w:rPr>
                <w:rFonts w:ascii="Times New Roman" w:hAnsi="Times New Roman" w:cs="Times New Roman"/>
                <w:color w:val="#000000"/>
                <w:sz w:val="22"/>
                <w:szCs w:val="22"/>
              </w:rPr>
              <w:t> Системно-аналитические технологии в государственном управлении</w:t>
            </w:r>
          </w:p>
          <w:p>
            <w:pPr>
              <w:jc w:val="center"/>
              <w:spacing w:after="0" w:line="240" w:lineRule="auto"/>
              <w:rPr>
                <w:sz w:val="22"/>
                <w:szCs w:val="22"/>
              </w:rPr>
            </w:pPr>
            <w:r>
              <w:rPr>
                <w:rFonts w:ascii="Times New Roman" w:hAnsi="Times New Roman" w:cs="Times New Roman"/>
                <w:color w:val="#000000"/>
                <w:sz w:val="22"/>
                <w:szCs w:val="22"/>
              </w:rPr>
              <w:t> Проектный менеджмент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w:t>
            </w:r>
          </w:p>
        </w:tc>
      </w:tr>
      <w:tr>
        <w:trPr>
          <w:trHeight w:hRule="exact" w:val="138.9152"/>
        </w:trPr>
        <w:tc>
          <w:tcPr>
            <w:tcW w:w="3970" w:type="dxa"/>
          </w:tcPr>
          <w:p/>
        </w:tc>
        <w:tc>
          <w:tcPr>
            <w:tcW w:w="4679" w:type="dxa"/>
          </w:tcPr>
          <w:p/>
        </w:tc>
        <w:tc>
          <w:tcPr>
            <w:tcW w:w="993" w:type="dxa"/>
          </w:tcPr>
          <w:p/>
        </w:tc>
      </w:tr>
      <w:tr>
        <w:trPr>
          <w:trHeight w:hRule="exact" w:val="355.299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эффективности образовательной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составляющие оценки качества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в образовании как инструмент оценки его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 качества обучения 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420.372"/>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эффективности образовательной деятельности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образования в современном мире. Закономерные тенденции развития образования. Факторы, влияющие на устойчивое развитие муниципальных и региональных систем образования. Объекты внутренней и внешней диагностики системы управления образованием. Методы исследований проблем образования. Исследования в области государственной и муниципальной образовательной политики и стратегии развития образования. Эффективность образовательной деятельности: понятие, характеристика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составляющие оценки качества образования</w:t>
            </w:r>
          </w:p>
        </w:tc>
      </w:tr>
      <w:tr>
        <w:trPr>
          <w:trHeight w:hRule="exact" w:val="1404.1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Качество проектирования  образовательной деятельности. Качество педагогических условий и ресурсного обеспечения образовательной деятельности. Качество организационной культуры в образовании. Критерии  исследовательской деятельности педагогов.  Качество результатов развития обучающихся. Стандарты оценки качества образования в России. Виды этических норм и правил при оценке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качества образования</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в образовании как инструмент оценки его качества</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качества образования. Проблема оценки деятельности школ и вузов. Концепция проведения внешней оценки образования в РФ. Особенности управления качеством образования на различных уровнях. Управление качеством образования на основе системы мониторинга образовательных достижений. Мониторинг качества образования. Деятельность руководителя по обеспечению мониторинга эффективности образовательной деятельности. Структура мониторинга эффективности образовательной деятельности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Мониторинг качества обучения и воспитания</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Отслеживание и анализ динамики качества обучения. Определение эффективности качества обучения.  Анализ уровня аттестации педагогов и их достижений. Отслеживание динамики обученности. Управление повышением качества обучения. Отслеживание и анализ динамики качества воспитания. Определение эффективности качества воспитания. Отслеживание динамики воспитанности. Управление повышением качества воспитания</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«Эффективность образовательной деятельности» / Лопанова Е.В..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2448.8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https://urait.ru/bcode/437825</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Трапицын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Агапова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Апевалова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Бавина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Кравцов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https://urait.ru/bcode/433372</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качеством</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Опфер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Сахарчук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Улановская</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Чандра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978-5-9935-0357-8.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http://www.iprbookshop.ru/58328.html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качеством</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Цибульникова,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качеством</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http://www.iprbookshop.ru/97793.html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8.0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67.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629.2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2024-2025_ФГОС3++2024_Маг-ОФО-ГМУ(ГРЭ)(24)_plx_Эффективность образовательной деятельности</dc:title>
  <dc:creator>FastReport.NET</dc:creator>
</cp:coreProperties>
</file>